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036" w:rsidRPr="00572B91" w:rsidRDefault="0088353A" w:rsidP="00852036">
      <w:pPr>
        <w:jc w:val="center"/>
        <w:rPr>
          <w:rFonts w:ascii="Trebuchet MS" w:hAnsi="Trebuchet MS"/>
          <w:b/>
          <w:sz w:val="32"/>
          <w:szCs w:val="32"/>
        </w:rPr>
      </w:pPr>
      <w:bookmarkStart w:id="0" w:name="_GoBack"/>
      <w:bookmarkEnd w:id="0"/>
      <w:r w:rsidRPr="00572B91">
        <w:rPr>
          <w:rFonts w:ascii="Trebuchet MS" w:hAnsi="Trebuchet MS"/>
          <w:b/>
          <w:sz w:val="32"/>
          <w:szCs w:val="32"/>
        </w:rPr>
        <w:t>Stormont Vail Health</w:t>
      </w:r>
    </w:p>
    <w:p w:rsidR="0088353A" w:rsidRPr="00852036" w:rsidRDefault="0088353A" w:rsidP="00852036">
      <w:pPr>
        <w:jc w:val="center"/>
        <w:rPr>
          <w:rFonts w:ascii="Trebuchet MS" w:hAnsi="Trebuchet MS"/>
          <w:b/>
        </w:rPr>
      </w:pPr>
      <w:r w:rsidRPr="00852036">
        <w:rPr>
          <w:rFonts w:ascii="Trebuchet MS" w:hAnsi="Trebuchet MS"/>
          <w:b/>
        </w:rPr>
        <w:t>1500 SW 10</w:t>
      </w:r>
      <w:r w:rsidRPr="00852036">
        <w:rPr>
          <w:rFonts w:ascii="Trebuchet MS" w:hAnsi="Trebuchet MS"/>
          <w:b/>
          <w:vertAlign w:val="superscript"/>
        </w:rPr>
        <w:t>th</w:t>
      </w:r>
      <w:r w:rsidRPr="00852036">
        <w:rPr>
          <w:rFonts w:ascii="Trebuchet MS" w:hAnsi="Trebuchet MS"/>
          <w:b/>
        </w:rPr>
        <w:t xml:space="preserve"> Avenue, Topeka, KS </w:t>
      </w:r>
      <w:proofErr w:type="gramStart"/>
      <w:r w:rsidRPr="00852036">
        <w:rPr>
          <w:rFonts w:ascii="Trebuchet MS" w:hAnsi="Trebuchet MS"/>
          <w:b/>
        </w:rPr>
        <w:t>66604</w:t>
      </w:r>
      <w:r w:rsidR="009F5A0B">
        <w:rPr>
          <w:rFonts w:ascii="Trebuchet MS" w:hAnsi="Trebuchet MS"/>
          <w:b/>
        </w:rPr>
        <w:t xml:space="preserve">  -</w:t>
      </w:r>
      <w:proofErr w:type="gramEnd"/>
      <w:r w:rsidR="009F5A0B">
        <w:rPr>
          <w:rFonts w:ascii="Trebuchet MS" w:hAnsi="Trebuchet MS"/>
          <w:b/>
        </w:rPr>
        <w:t xml:space="preserve">  785-354-6000</w:t>
      </w:r>
    </w:p>
    <w:p w:rsidR="0088353A" w:rsidRPr="00852036" w:rsidRDefault="0088353A" w:rsidP="00852036">
      <w:pPr>
        <w:jc w:val="center"/>
        <w:rPr>
          <w:rFonts w:ascii="Trebuchet MS" w:hAnsi="Trebuchet MS"/>
          <w:b/>
        </w:rPr>
      </w:pPr>
    </w:p>
    <w:p w:rsidR="0088353A" w:rsidRDefault="0088353A" w:rsidP="00852036">
      <w:pPr>
        <w:jc w:val="center"/>
        <w:rPr>
          <w:rFonts w:ascii="Trebuchet MS" w:hAnsi="Trebuchet MS"/>
          <w:b/>
        </w:rPr>
      </w:pPr>
      <w:r w:rsidRPr="00852036">
        <w:rPr>
          <w:rFonts w:ascii="Trebuchet MS" w:hAnsi="Trebuchet MS"/>
          <w:b/>
        </w:rPr>
        <w:t xml:space="preserve">Click </w:t>
      </w:r>
      <w:r w:rsidR="009F5A0B">
        <w:rPr>
          <w:rFonts w:ascii="Trebuchet MS" w:hAnsi="Trebuchet MS"/>
          <w:b/>
        </w:rPr>
        <w:t>the</w:t>
      </w:r>
      <w:r w:rsidRPr="00852036">
        <w:rPr>
          <w:rFonts w:ascii="Trebuchet MS" w:hAnsi="Trebuchet MS"/>
          <w:b/>
        </w:rPr>
        <w:t xml:space="preserve"> link to apply online today!</w:t>
      </w:r>
    </w:p>
    <w:p w:rsidR="00012A16" w:rsidRDefault="009F5A0B" w:rsidP="00852036">
      <w:pPr>
        <w:jc w:val="center"/>
        <w:rPr>
          <w:rFonts w:ascii="Trebuchet MS" w:hAnsi="Trebuchet MS"/>
          <w:b/>
        </w:rPr>
      </w:pPr>
      <w:hyperlink r:id="rId5" w:history="1">
        <w:r w:rsidRPr="004F2C40">
          <w:rPr>
            <w:rStyle w:val="Hyperlink"/>
            <w:rFonts w:ascii="Trebuchet MS" w:hAnsi="Trebuchet MS"/>
            <w:b/>
          </w:rPr>
          <w:t>https://bit.ly/SVHClinicalDietitian</w:t>
        </w:r>
      </w:hyperlink>
    </w:p>
    <w:p w:rsidR="00572B91" w:rsidRDefault="00572B91" w:rsidP="00852036">
      <w:pPr>
        <w:jc w:val="center"/>
        <w:rPr>
          <w:rFonts w:ascii="Trebuchet MS" w:hAnsi="Trebuchet MS"/>
          <w:b/>
        </w:rPr>
      </w:pPr>
    </w:p>
    <w:p w:rsidR="00572B91" w:rsidRPr="009F5A0B" w:rsidRDefault="00572B91" w:rsidP="00572B91">
      <w:pPr>
        <w:jc w:val="center"/>
        <w:rPr>
          <w:rFonts w:ascii="Trebuchet MS" w:hAnsi="Trebuchet MS"/>
          <w:b/>
          <w:sz w:val="32"/>
          <w:szCs w:val="32"/>
          <w:u w:val="single"/>
        </w:rPr>
      </w:pPr>
      <w:r w:rsidRPr="009F5A0B">
        <w:rPr>
          <w:rFonts w:ascii="Trebuchet MS" w:hAnsi="Trebuchet MS"/>
          <w:b/>
          <w:sz w:val="32"/>
          <w:szCs w:val="32"/>
          <w:u w:val="single"/>
        </w:rPr>
        <w:t>Clinical Dietitian – Clinical Nutrition – FT – Day – 10619</w:t>
      </w:r>
    </w:p>
    <w:p w:rsidR="0088353A" w:rsidRPr="00852036" w:rsidRDefault="0088353A" w:rsidP="0088353A">
      <w:pPr>
        <w:rPr>
          <w:rFonts w:ascii="Trebuchet MS" w:hAnsi="Trebuchet MS"/>
          <w:color w:val="4A4A4A"/>
        </w:rPr>
      </w:pPr>
      <w:r w:rsidRPr="00852036">
        <w:rPr>
          <w:rFonts w:ascii="Trebuchet MS" w:hAnsi="Trebuchet MS"/>
          <w:color w:val="4A4A4A"/>
          <w:bdr w:val="none" w:sz="0" w:space="0" w:color="auto" w:frame="1"/>
        </w:rPr>
        <w:t>Under the general supervision of the Clinical Nutrition Manager (CNM)/Director of Nutritional Services, the Registered Dietitian acts as a resource for nutrition information for medical staff. Performs and documents nutritional assessments according to the MNT protocol and Stormont Vail Health Standards of Care. The Registered Dietitian Collaborates inter-professionally to plan and implement patient care.</w:t>
      </w:r>
      <w:r w:rsidRPr="00852036">
        <w:rPr>
          <w:rFonts w:ascii="Trebuchet MS" w:hAnsi="Trebuchet MS"/>
          <w:color w:val="4A4A4A"/>
        </w:rPr>
        <w:br/>
      </w:r>
      <w:r w:rsidRPr="00852036">
        <w:rPr>
          <w:rFonts w:ascii="Trebuchet MS" w:hAnsi="Trebuchet MS"/>
          <w:color w:val="4A4A4A"/>
        </w:rPr>
        <w:br/>
      </w:r>
      <w:r w:rsidRPr="00852036">
        <w:rPr>
          <w:rFonts w:ascii="Trebuchet MS" w:hAnsi="Trebuchet MS"/>
          <w:color w:val="4A4A4A"/>
          <w:bdr w:val="none" w:sz="0" w:space="0" w:color="auto" w:frame="1"/>
        </w:rPr>
        <w:t>Experience Qualifications</w:t>
      </w:r>
    </w:p>
    <w:p w:rsidR="0088353A" w:rsidRPr="00852036" w:rsidRDefault="0088353A" w:rsidP="0088353A">
      <w:pPr>
        <w:pStyle w:val="ListParagraph"/>
        <w:numPr>
          <w:ilvl w:val="0"/>
          <w:numId w:val="14"/>
        </w:numPr>
        <w:rPr>
          <w:rFonts w:ascii="Trebuchet MS" w:hAnsi="Trebuchet MS"/>
          <w:color w:val="4A4A4A"/>
        </w:rPr>
      </w:pPr>
      <w:r w:rsidRPr="00852036">
        <w:rPr>
          <w:rFonts w:ascii="Trebuchet MS" w:hAnsi="Trebuchet MS"/>
          <w:color w:val="4A4A4A"/>
          <w:bdr w:val="none" w:sz="0" w:space="0" w:color="auto" w:frame="1"/>
        </w:rPr>
        <w:t>Hospital or ambulatory clinic experience. Preferred</w:t>
      </w:r>
    </w:p>
    <w:p w:rsidR="0088353A" w:rsidRPr="00852036" w:rsidRDefault="0088353A" w:rsidP="0088353A">
      <w:pPr>
        <w:rPr>
          <w:rFonts w:ascii="Trebuchet MS" w:hAnsi="Trebuchet MS"/>
          <w:color w:val="4A4A4A"/>
        </w:rPr>
      </w:pPr>
      <w:r w:rsidRPr="00852036">
        <w:rPr>
          <w:rFonts w:ascii="Trebuchet MS" w:hAnsi="Trebuchet MS"/>
          <w:color w:val="4A4A4A"/>
        </w:rPr>
        <w:br/>
      </w:r>
      <w:r w:rsidRPr="00852036">
        <w:rPr>
          <w:rFonts w:ascii="Trebuchet MS" w:hAnsi="Trebuchet MS"/>
          <w:color w:val="4A4A4A"/>
          <w:bdr w:val="none" w:sz="0" w:space="0" w:color="auto" w:frame="1"/>
        </w:rPr>
        <w:t>Skills and Abilities</w:t>
      </w:r>
    </w:p>
    <w:p w:rsidR="0088353A" w:rsidRPr="00852036" w:rsidRDefault="0088353A" w:rsidP="0088353A">
      <w:pPr>
        <w:pStyle w:val="ListParagraph"/>
        <w:numPr>
          <w:ilvl w:val="0"/>
          <w:numId w:val="14"/>
        </w:numPr>
        <w:rPr>
          <w:rFonts w:ascii="Trebuchet MS" w:hAnsi="Trebuchet MS"/>
          <w:color w:val="4A4A4A"/>
        </w:rPr>
      </w:pPr>
      <w:r w:rsidRPr="00852036">
        <w:rPr>
          <w:rFonts w:ascii="Trebuchet MS" w:hAnsi="Trebuchet MS"/>
          <w:color w:val="4A4A4A"/>
          <w:bdr w:val="none" w:sz="0" w:space="0" w:color="auto" w:frame="1"/>
        </w:rPr>
        <w:t>Ability to work unsupervised and provide professional direction to other healthcare professionals. (Required proficiency)</w:t>
      </w:r>
    </w:p>
    <w:p w:rsidR="0088353A" w:rsidRPr="00852036" w:rsidRDefault="0088353A" w:rsidP="0088353A">
      <w:pPr>
        <w:rPr>
          <w:rFonts w:ascii="Trebuchet MS" w:hAnsi="Trebuchet MS"/>
          <w:color w:val="4A4A4A"/>
        </w:rPr>
      </w:pPr>
      <w:r w:rsidRPr="00852036">
        <w:rPr>
          <w:rFonts w:ascii="Trebuchet MS" w:hAnsi="Trebuchet MS"/>
          <w:color w:val="4A4A4A"/>
        </w:rPr>
        <w:br/>
      </w:r>
      <w:r w:rsidRPr="00852036">
        <w:rPr>
          <w:rFonts w:ascii="Trebuchet MS" w:hAnsi="Trebuchet MS"/>
          <w:color w:val="4A4A4A"/>
          <w:bdr w:val="none" w:sz="0" w:space="0" w:color="auto" w:frame="1"/>
        </w:rPr>
        <w:t>Licenses and Certifications</w:t>
      </w:r>
    </w:p>
    <w:p w:rsidR="0088353A" w:rsidRPr="00852036" w:rsidRDefault="0088353A" w:rsidP="0088353A">
      <w:pPr>
        <w:pStyle w:val="ListParagraph"/>
        <w:numPr>
          <w:ilvl w:val="0"/>
          <w:numId w:val="14"/>
        </w:numPr>
        <w:rPr>
          <w:rFonts w:ascii="Trebuchet MS" w:hAnsi="Trebuchet MS"/>
          <w:color w:val="4A4A4A"/>
        </w:rPr>
      </w:pPr>
      <w:r w:rsidRPr="00852036">
        <w:rPr>
          <w:rFonts w:ascii="Trebuchet MS" w:hAnsi="Trebuchet MS"/>
          <w:color w:val="4A4A4A"/>
          <w:bdr w:val="none" w:sz="0" w:space="0" w:color="auto" w:frame="1"/>
        </w:rPr>
        <w:t>Dietitian License - KDADS Required</w:t>
      </w:r>
    </w:p>
    <w:p w:rsidR="0088353A" w:rsidRPr="00852036" w:rsidRDefault="0088353A" w:rsidP="0088353A">
      <w:pPr>
        <w:pStyle w:val="ListParagraph"/>
        <w:numPr>
          <w:ilvl w:val="0"/>
          <w:numId w:val="14"/>
        </w:numPr>
        <w:rPr>
          <w:rFonts w:ascii="Trebuchet MS" w:hAnsi="Trebuchet MS"/>
          <w:color w:val="4A4A4A"/>
        </w:rPr>
      </w:pPr>
      <w:r w:rsidRPr="00852036">
        <w:rPr>
          <w:rFonts w:ascii="Trebuchet MS" w:hAnsi="Trebuchet MS"/>
          <w:color w:val="4A4A4A"/>
          <w:bdr w:val="none" w:sz="0" w:space="0" w:color="auto" w:frame="1"/>
        </w:rPr>
        <w:t>Registered Dietitian Nutritionist (RND) - CDR Required</w:t>
      </w:r>
    </w:p>
    <w:p w:rsidR="0088353A" w:rsidRPr="00852036" w:rsidRDefault="0088353A" w:rsidP="0088353A">
      <w:pPr>
        <w:pStyle w:val="ListParagraph"/>
        <w:numPr>
          <w:ilvl w:val="0"/>
          <w:numId w:val="14"/>
        </w:numPr>
        <w:rPr>
          <w:rFonts w:ascii="Trebuchet MS" w:hAnsi="Trebuchet MS"/>
          <w:color w:val="4A4A4A"/>
        </w:rPr>
      </w:pPr>
      <w:r w:rsidRPr="00852036">
        <w:rPr>
          <w:rFonts w:ascii="Trebuchet MS" w:hAnsi="Trebuchet MS"/>
          <w:color w:val="4A4A4A"/>
          <w:bdr w:val="none" w:sz="0" w:space="0" w:color="auto" w:frame="1"/>
        </w:rPr>
        <w:t>Certified Nutrition Support Clinician (CNSC) is preferred.</w:t>
      </w:r>
    </w:p>
    <w:p w:rsidR="0088353A" w:rsidRPr="00852036" w:rsidRDefault="0088353A" w:rsidP="0088353A">
      <w:pPr>
        <w:rPr>
          <w:rFonts w:ascii="Trebuchet MS" w:hAnsi="Trebuchet MS"/>
          <w:color w:val="4A4A4A"/>
        </w:rPr>
      </w:pPr>
      <w:r w:rsidRPr="00852036">
        <w:rPr>
          <w:rFonts w:ascii="Trebuchet MS" w:hAnsi="Trebuchet MS"/>
          <w:color w:val="4A4A4A"/>
        </w:rPr>
        <w:br/>
      </w:r>
      <w:r w:rsidRPr="00852036">
        <w:rPr>
          <w:rFonts w:ascii="Trebuchet MS" w:hAnsi="Trebuchet MS"/>
          <w:color w:val="4A4A4A"/>
          <w:bdr w:val="none" w:sz="0" w:space="0" w:color="auto" w:frame="1"/>
        </w:rPr>
        <w:t>What you will do</w:t>
      </w:r>
    </w:p>
    <w:p w:rsidR="0088353A" w:rsidRPr="00852036" w:rsidRDefault="0088353A" w:rsidP="0088353A">
      <w:pPr>
        <w:pStyle w:val="ListParagraph"/>
        <w:numPr>
          <w:ilvl w:val="0"/>
          <w:numId w:val="15"/>
        </w:numPr>
        <w:rPr>
          <w:rFonts w:ascii="Trebuchet MS" w:hAnsi="Trebuchet MS"/>
          <w:color w:val="4A4A4A"/>
        </w:rPr>
      </w:pPr>
      <w:r w:rsidRPr="00852036">
        <w:rPr>
          <w:rFonts w:ascii="Trebuchet MS" w:hAnsi="Trebuchet MS"/>
          <w:color w:val="4A4A4A"/>
          <w:bdr w:val="none" w:sz="0" w:space="0" w:color="auto" w:frame="1"/>
        </w:rPr>
        <w:t>Executes and directs the Nutrition Care Process (assessment, nutrition diagnosis, intervention, monitoring and evaluation). Correlates this plan with other healthcare professionals.</w:t>
      </w:r>
    </w:p>
    <w:p w:rsidR="0088353A" w:rsidRPr="00852036" w:rsidRDefault="0088353A" w:rsidP="0088353A">
      <w:pPr>
        <w:pStyle w:val="ListParagraph"/>
        <w:numPr>
          <w:ilvl w:val="0"/>
          <w:numId w:val="15"/>
        </w:numPr>
        <w:rPr>
          <w:rFonts w:ascii="Trebuchet MS" w:hAnsi="Trebuchet MS"/>
          <w:color w:val="4A4A4A"/>
        </w:rPr>
      </w:pPr>
      <w:r w:rsidRPr="00852036">
        <w:rPr>
          <w:rFonts w:ascii="Trebuchet MS" w:hAnsi="Trebuchet MS"/>
          <w:color w:val="4A4A4A"/>
          <w:bdr w:val="none" w:sz="0" w:space="0" w:color="auto" w:frame="1"/>
        </w:rPr>
        <w:t>Ability to adeptly perform at a proficient level of specialized clinical practice.</w:t>
      </w:r>
    </w:p>
    <w:p w:rsidR="0088353A" w:rsidRPr="00852036" w:rsidRDefault="0088353A" w:rsidP="0088353A">
      <w:pPr>
        <w:pStyle w:val="ListParagraph"/>
        <w:numPr>
          <w:ilvl w:val="0"/>
          <w:numId w:val="15"/>
        </w:numPr>
        <w:rPr>
          <w:rFonts w:ascii="Trebuchet MS" w:hAnsi="Trebuchet MS"/>
          <w:color w:val="4A4A4A"/>
        </w:rPr>
      </w:pPr>
      <w:r w:rsidRPr="00852036">
        <w:rPr>
          <w:rFonts w:ascii="Trebuchet MS" w:hAnsi="Trebuchet MS"/>
          <w:color w:val="4A4A4A"/>
          <w:bdr w:val="none" w:sz="0" w:space="0" w:color="auto" w:frame="1"/>
        </w:rPr>
        <w:t>Completes the malnutrition assessment utilizing ASPEN/AND malnutrition criteria and Nutrition Focused Physical Exam (NFPE). Proposes appropriate interventions and collaborates with the medical/Interdisciplinary team as appropriate.</w:t>
      </w:r>
    </w:p>
    <w:p w:rsidR="0088353A" w:rsidRPr="00852036" w:rsidRDefault="0088353A" w:rsidP="0088353A">
      <w:pPr>
        <w:pStyle w:val="ListParagraph"/>
        <w:numPr>
          <w:ilvl w:val="0"/>
          <w:numId w:val="15"/>
        </w:numPr>
        <w:rPr>
          <w:rFonts w:ascii="Trebuchet MS" w:hAnsi="Trebuchet MS"/>
          <w:color w:val="4A4A4A"/>
        </w:rPr>
      </w:pPr>
      <w:r w:rsidRPr="00852036">
        <w:rPr>
          <w:rFonts w:ascii="Trebuchet MS" w:hAnsi="Trebuchet MS"/>
          <w:color w:val="4A4A4A"/>
          <w:bdr w:val="none" w:sz="0" w:space="0" w:color="auto" w:frame="1"/>
        </w:rPr>
        <w:t>Orders and manages nutrition support according to department protocols and standards of care. Displays proficiency in safe ordering and adjustment of all components of custom parenteral nutrition, monitors the patient’s response to the nutrition care delivered, adjusts interventions accordingly in collaboration with the interdisciplinary team, and develops a transitional feeding care plan of nutrition support as appropriate.</w:t>
      </w:r>
    </w:p>
    <w:p w:rsidR="0088353A" w:rsidRPr="00852036" w:rsidRDefault="0088353A" w:rsidP="0088353A">
      <w:pPr>
        <w:pStyle w:val="ListParagraph"/>
        <w:numPr>
          <w:ilvl w:val="0"/>
          <w:numId w:val="15"/>
        </w:numPr>
        <w:rPr>
          <w:rFonts w:ascii="Trebuchet MS" w:hAnsi="Trebuchet MS"/>
          <w:color w:val="4A4A4A"/>
        </w:rPr>
      </w:pPr>
      <w:r w:rsidRPr="00852036">
        <w:rPr>
          <w:rFonts w:ascii="Trebuchet MS" w:hAnsi="Trebuchet MS"/>
          <w:color w:val="4A4A4A"/>
          <w:bdr w:val="none" w:sz="0" w:space="0" w:color="auto" w:frame="1"/>
        </w:rPr>
        <w:lastRenderedPageBreak/>
        <w:t>Provides evidence-based nutrition patient counseling and interprofessional healthcare team member training to meet specialized clinical needs to promote disease management. Customizes the content and learning strategies to address unique and complex situations.</w:t>
      </w:r>
    </w:p>
    <w:p w:rsidR="0088353A" w:rsidRPr="00852036" w:rsidRDefault="0088353A" w:rsidP="0088353A">
      <w:pPr>
        <w:pStyle w:val="ListParagraph"/>
        <w:numPr>
          <w:ilvl w:val="0"/>
          <w:numId w:val="15"/>
        </w:numPr>
        <w:rPr>
          <w:rFonts w:ascii="Trebuchet MS" w:hAnsi="Trebuchet MS"/>
          <w:color w:val="4A4A4A"/>
        </w:rPr>
      </w:pPr>
      <w:r w:rsidRPr="00852036">
        <w:rPr>
          <w:rFonts w:ascii="Trebuchet MS" w:hAnsi="Trebuchet MS"/>
          <w:color w:val="4A4A4A"/>
          <w:bdr w:val="none" w:sz="0" w:space="0" w:color="auto" w:frame="1"/>
        </w:rPr>
        <w:t>Continually enhances performance and demonstrates professional growth by advancing nutrition-related knowledge and skills.</w:t>
      </w:r>
    </w:p>
    <w:p w:rsidR="0088353A" w:rsidRPr="00852036" w:rsidRDefault="0088353A" w:rsidP="0088353A">
      <w:pPr>
        <w:pStyle w:val="ListParagraph"/>
        <w:numPr>
          <w:ilvl w:val="0"/>
          <w:numId w:val="15"/>
        </w:numPr>
        <w:rPr>
          <w:rFonts w:ascii="Trebuchet MS" w:hAnsi="Trebuchet MS"/>
          <w:color w:val="4A4A4A"/>
        </w:rPr>
      </w:pPr>
      <w:r w:rsidRPr="00852036">
        <w:rPr>
          <w:rFonts w:ascii="Trebuchet MS" w:hAnsi="Trebuchet MS"/>
          <w:color w:val="4A4A4A"/>
          <w:bdr w:val="none" w:sz="0" w:space="0" w:color="auto" w:frame="1"/>
        </w:rPr>
        <w:t>Keeps updated on nutrition research to remain current on best practices for optimum nutrition care.</w:t>
      </w:r>
    </w:p>
    <w:p w:rsidR="0088353A" w:rsidRPr="00852036" w:rsidRDefault="0088353A" w:rsidP="0088353A">
      <w:pPr>
        <w:rPr>
          <w:rFonts w:ascii="Trebuchet MS" w:hAnsi="Trebuchet MS"/>
          <w:color w:val="4A4A4A"/>
        </w:rPr>
      </w:pPr>
      <w:r w:rsidRPr="00852036">
        <w:rPr>
          <w:rFonts w:ascii="Trebuchet MS" w:hAnsi="Trebuchet MS"/>
          <w:color w:val="4A4A4A"/>
        </w:rPr>
        <w:br/>
      </w:r>
      <w:r w:rsidRPr="00852036">
        <w:rPr>
          <w:rFonts w:ascii="Trebuchet MS" w:hAnsi="Trebuchet MS"/>
          <w:color w:val="4A4A4A"/>
          <w:bdr w:val="none" w:sz="0" w:space="0" w:color="auto" w:frame="1"/>
        </w:rPr>
        <w:t>Required for All Jobs</w:t>
      </w:r>
    </w:p>
    <w:p w:rsidR="0088353A" w:rsidRPr="00852036" w:rsidRDefault="0088353A" w:rsidP="0088353A">
      <w:pPr>
        <w:pStyle w:val="ListParagraph"/>
        <w:numPr>
          <w:ilvl w:val="0"/>
          <w:numId w:val="16"/>
        </w:numPr>
        <w:rPr>
          <w:rFonts w:ascii="Trebuchet MS" w:hAnsi="Trebuchet MS"/>
          <w:color w:val="4A4A4A"/>
        </w:rPr>
      </w:pPr>
      <w:r w:rsidRPr="00852036">
        <w:rPr>
          <w:rFonts w:ascii="Trebuchet MS" w:hAnsi="Trebuchet MS"/>
          <w:color w:val="4A4A4A"/>
          <w:bdr w:val="none" w:sz="0" w:space="0" w:color="auto" w:frame="1"/>
        </w:rPr>
        <w:t>Complies with all policies, standards, mandatory training and requirements of Stormont Vail Health</w:t>
      </w:r>
    </w:p>
    <w:p w:rsidR="0088353A" w:rsidRPr="00852036" w:rsidRDefault="0088353A" w:rsidP="0088353A">
      <w:pPr>
        <w:pStyle w:val="ListParagraph"/>
        <w:numPr>
          <w:ilvl w:val="0"/>
          <w:numId w:val="16"/>
        </w:numPr>
        <w:rPr>
          <w:rFonts w:ascii="Trebuchet MS" w:hAnsi="Trebuchet MS"/>
          <w:color w:val="4A4A4A"/>
        </w:rPr>
      </w:pPr>
      <w:r w:rsidRPr="00852036">
        <w:rPr>
          <w:rFonts w:ascii="Trebuchet MS" w:hAnsi="Trebuchet MS"/>
          <w:color w:val="4A4A4A"/>
          <w:bdr w:val="none" w:sz="0" w:space="0" w:color="auto" w:frame="1"/>
        </w:rPr>
        <w:t>Performs other duties as assigned</w:t>
      </w:r>
    </w:p>
    <w:p w:rsidR="0088353A" w:rsidRPr="00852036" w:rsidRDefault="0088353A" w:rsidP="0088353A">
      <w:pPr>
        <w:rPr>
          <w:rFonts w:ascii="Trebuchet MS" w:hAnsi="Trebuchet MS"/>
          <w:color w:val="4A4A4A"/>
        </w:rPr>
      </w:pPr>
      <w:r w:rsidRPr="00852036">
        <w:rPr>
          <w:rFonts w:ascii="Trebuchet MS" w:hAnsi="Trebuchet MS"/>
          <w:color w:val="4A4A4A"/>
        </w:rPr>
        <w:br/>
      </w:r>
      <w:r w:rsidRPr="00852036">
        <w:rPr>
          <w:rFonts w:ascii="Trebuchet MS" w:hAnsi="Trebuchet MS"/>
          <w:color w:val="4A4A4A"/>
          <w:bdr w:val="none" w:sz="0" w:space="0" w:color="auto" w:frame="1"/>
        </w:rPr>
        <w:t>Patient Facing Options</w:t>
      </w:r>
    </w:p>
    <w:p w:rsidR="0088353A" w:rsidRPr="00852036" w:rsidRDefault="0088353A" w:rsidP="0088353A">
      <w:pPr>
        <w:pStyle w:val="ListParagraph"/>
        <w:numPr>
          <w:ilvl w:val="0"/>
          <w:numId w:val="17"/>
        </w:numPr>
        <w:rPr>
          <w:rFonts w:ascii="Trebuchet MS" w:hAnsi="Trebuchet MS"/>
          <w:color w:val="4A4A4A"/>
        </w:rPr>
      </w:pPr>
      <w:r w:rsidRPr="00852036">
        <w:rPr>
          <w:rFonts w:ascii="Trebuchet MS" w:hAnsi="Trebuchet MS"/>
          <w:color w:val="4A4A4A"/>
          <w:bdr w:val="none" w:sz="0" w:space="0" w:color="auto" w:frame="1"/>
        </w:rPr>
        <w:t>Position is Patient Facing</w:t>
      </w:r>
    </w:p>
    <w:p w:rsidR="0088353A" w:rsidRPr="00852036" w:rsidRDefault="0088353A" w:rsidP="0088353A">
      <w:pPr>
        <w:rPr>
          <w:rFonts w:ascii="Trebuchet MS" w:hAnsi="Trebuchet MS"/>
        </w:rPr>
      </w:pPr>
    </w:p>
    <w:p w:rsidR="0088353A" w:rsidRPr="00852036" w:rsidRDefault="0088353A" w:rsidP="0088353A">
      <w:pPr>
        <w:rPr>
          <w:rFonts w:ascii="Trebuchet MS" w:hAnsi="Trebuchet MS"/>
        </w:rPr>
      </w:pPr>
    </w:p>
    <w:p w:rsidR="0088353A" w:rsidRPr="00852036" w:rsidRDefault="0088353A" w:rsidP="0088353A">
      <w:pPr>
        <w:rPr>
          <w:rFonts w:ascii="Trebuchet MS" w:hAnsi="Trebuchet MS"/>
        </w:rPr>
      </w:pPr>
    </w:p>
    <w:p w:rsidR="0088353A" w:rsidRPr="00852036" w:rsidRDefault="0088353A" w:rsidP="0088353A">
      <w:pPr>
        <w:rPr>
          <w:rFonts w:ascii="Trebuchet MS" w:hAnsi="Trebuchet MS"/>
          <w:color w:val="005DBA"/>
        </w:rPr>
      </w:pPr>
    </w:p>
    <w:p w:rsidR="0088353A" w:rsidRPr="00852036" w:rsidRDefault="0088353A" w:rsidP="0088353A">
      <w:pPr>
        <w:rPr>
          <w:rFonts w:ascii="Trebuchet MS" w:hAnsi="Trebuchet MS"/>
          <w:color w:val="005DBA"/>
        </w:rPr>
      </w:pPr>
    </w:p>
    <w:p w:rsidR="00E32DFF" w:rsidRPr="00852036" w:rsidRDefault="00E32DFF" w:rsidP="0088353A">
      <w:pPr>
        <w:rPr>
          <w:rFonts w:ascii="Trebuchet MS" w:hAnsi="Trebuchet MS"/>
        </w:rPr>
      </w:pPr>
    </w:p>
    <w:sectPr w:rsidR="00E32DFF" w:rsidRPr="00852036" w:rsidSect="00572B9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191"/>
    <w:multiLevelType w:val="hybridMultilevel"/>
    <w:tmpl w:val="843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3F0F"/>
    <w:multiLevelType w:val="hybridMultilevel"/>
    <w:tmpl w:val="BFBC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A47F2"/>
    <w:multiLevelType w:val="hybridMultilevel"/>
    <w:tmpl w:val="988C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5136B"/>
    <w:multiLevelType w:val="multilevel"/>
    <w:tmpl w:val="3A4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2F1A30"/>
    <w:multiLevelType w:val="multilevel"/>
    <w:tmpl w:val="C612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AE318B"/>
    <w:multiLevelType w:val="hybridMultilevel"/>
    <w:tmpl w:val="481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B0325"/>
    <w:multiLevelType w:val="hybridMultilevel"/>
    <w:tmpl w:val="B39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11504"/>
    <w:multiLevelType w:val="hybridMultilevel"/>
    <w:tmpl w:val="D8F8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A4A08"/>
    <w:multiLevelType w:val="multilevel"/>
    <w:tmpl w:val="A3C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F02880"/>
    <w:multiLevelType w:val="hybridMultilevel"/>
    <w:tmpl w:val="BD0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D6AB8"/>
    <w:multiLevelType w:val="multilevel"/>
    <w:tmpl w:val="BA36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F44A4"/>
    <w:multiLevelType w:val="hybridMultilevel"/>
    <w:tmpl w:val="EF92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13306"/>
    <w:multiLevelType w:val="multilevel"/>
    <w:tmpl w:val="5A58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A79ED"/>
    <w:multiLevelType w:val="multilevel"/>
    <w:tmpl w:val="8AA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A01213"/>
    <w:multiLevelType w:val="hybridMultilevel"/>
    <w:tmpl w:val="1338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D1870"/>
    <w:multiLevelType w:val="multilevel"/>
    <w:tmpl w:val="6C62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750289"/>
    <w:multiLevelType w:val="hybridMultilevel"/>
    <w:tmpl w:val="FDA2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3"/>
  </w:num>
  <w:num w:numId="5">
    <w:abstractNumId w:val="13"/>
  </w:num>
  <w:num w:numId="6">
    <w:abstractNumId w:val="8"/>
  </w:num>
  <w:num w:numId="7">
    <w:abstractNumId w:val="10"/>
  </w:num>
  <w:num w:numId="8">
    <w:abstractNumId w:val="11"/>
  </w:num>
  <w:num w:numId="9">
    <w:abstractNumId w:val="6"/>
  </w:num>
  <w:num w:numId="10">
    <w:abstractNumId w:val="16"/>
  </w:num>
  <w:num w:numId="11">
    <w:abstractNumId w:val="1"/>
  </w:num>
  <w:num w:numId="12">
    <w:abstractNumId w:val="0"/>
  </w:num>
  <w:num w:numId="13">
    <w:abstractNumId w:val="9"/>
  </w:num>
  <w:num w:numId="14">
    <w:abstractNumId w:val="5"/>
  </w:num>
  <w:num w:numId="15">
    <w:abstractNumId w:val="7"/>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3A"/>
    <w:rsid w:val="00012A16"/>
    <w:rsid w:val="00572B91"/>
    <w:rsid w:val="00852036"/>
    <w:rsid w:val="0088353A"/>
    <w:rsid w:val="009F5A0B"/>
    <w:rsid w:val="00E3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04D9"/>
  <w15:chartTrackingRefBased/>
  <w15:docId w15:val="{4D27D026-A554-40BE-AAAD-A1971D4F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or">
    <w:name w:val="wpor"/>
    <w:basedOn w:val="Normal"/>
    <w:rsid w:val="008835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3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y2">
    <w:name w:val="wdy2"/>
    <w:basedOn w:val="DefaultParagraphFont"/>
    <w:rsid w:val="0088353A"/>
  </w:style>
  <w:style w:type="paragraph" w:styleId="ListParagraph">
    <w:name w:val="List Paragraph"/>
    <w:basedOn w:val="Normal"/>
    <w:uiPriority w:val="34"/>
    <w:qFormat/>
    <w:rsid w:val="0088353A"/>
    <w:pPr>
      <w:ind w:left="720"/>
      <w:contextualSpacing/>
    </w:pPr>
  </w:style>
  <w:style w:type="character" w:styleId="Hyperlink">
    <w:name w:val="Hyperlink"/>
    <w:basedOn w:val="DefaultParagraphFont"/>
    <w:uiPriority w:val="99"/>
    <w:unhideWhenUsed/>
    <w:rsid w:val="009F5A0B"/>
    <w:rPr>
      <w:color w:val="0563C1" w:themeColor="hyperlink"/>
      <w:u w:val="single"/>
    </w:rPr>
  </w:style>
  <w:style w:type="character" w:styleId="UnresolvedMention">
    <w:name w:val="Unresolved Mention"/>
    <w:basedOn w:val="DefaultParagraphFont"/>
    <w:uiPriority w:val="99"/>
    <w:semiHidden/>
    <w:unhideWhenUsed/>
    <w:rsid w:val="009F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4487">
      <w:bodyDiv w:val="1"/>
      <w:marLeft w:val="0"/>
      <w:marRight w:val="0"/>
      <w:marTop w:val="0"/>
      <w:marBottom w:val="0"/>
      <w:divBdr>
        <w:top w:val="none" w:sz="0" w:space="0" w:color="auto"/>
        <w:left w:val="none" w:sz="0" w:space="0" w:color="auto"/>
        <w:bottom w:val="none" w:sz="0" w:space="0" w:color="auto"/>
        <w:right w:val="none" w:sz="0" w:space="0" w:color="auto"/>
      </w:divBdr>
    </w:div>
    <w:div w:id="604769265">
      <w:bodyDiv w:val="1"/>
      <w:marLeft w:val="0"/>
      <w:marRight w:val="0"/>
      <w:marTop w:val="0"/>
      <w:marBottom w:val="0"/>
      <w:divBdr>
        <w:top w:val="none" w:sz="0" w:space="0" w:color="auto"/>
        <w:left w:val="none" w:sz="0" w:space="0" w:color="auto"/>
        <w:bottom w:val="none" w:sz="0" w:space="0" w:color="auto"/>
        <w:right w:val="none" w:sz="0" w:space="0" w:color="auto"/>
      </w:divBdr>
      <w:divsChild>
        <w:div w:id="16471976">
          <w:marLeft w:val="0"/>
          <w:marRight w:val="0"/>
          <w:marTop w:val="0"/>
          <w:marBottom w:val="0"/>
          <w:divBdr>
            <w:top w:val="none" w:sz="0" w:space="8" w:color="auto"/>
            <w:left w:val="none" w:sz="0" w:space="0" w:color="auto"/>
            <w:bottom w:val="single" w:sz="48" w:space="0" w:color="auto"/>
            <w:right w:val="none" w:sz="0" w:space="15" w:color="auto"/>
          </w:divBdr>
          <w:divsChild>
            <w:div w:id="492070826">
              <w:marLeft w:val="0"/>
              <w:marRight w:val="0"/>
              <w:marTop w:val="0"/>
              <w:marBottom w:val="0"/>
              <w:divBdr>
                <w:top w:val="none" w:sz="0" w:space="0" w:color="auto"/>
                <w:left w:val="none" w:sz="0" w:space="0" w:color="auto"/>
                <w:bottom w:val="none" w:sz="0" w:space="0" w:color="auto"/>
                <w:right w:val="none" w:sz="0" w:space="0" w:color="auto"/>
              </w:divBdr>
            </w:div>
          </w:divsChild>
        </w:div>
        <w:div w:id="5864754">
          <w:marLeft w:val="0"/>
          <w:marRight w:val="0"/>
          <w:marTop w:val="0"/>
          <w:marBottom w:val="0"/>
          <w:divBdr>
            <w:top w:val="none" w:sz="0" w:space="0" w:color="auto"/>
            <w:left w:val="none" w:sz="0" w:space="0" w:color="auto"/>
            <w:bottom w:val="single" w:sz="48" w:space="0" w:color="auto"/>
            <w:right w:val="none" w:sz="0" w:space="2" w:color="auto"/>
          </w:divBdr>
          <w:divsChild>
            <w:div w:id="1547377005">
              <w:marLeft w:val="0"/>
              <w:marRight w:val="0"/>
              <w:marTop w:val="0"/>
              <w:marBottom w:val="0"/>
              <w:divBdr>
                <w:top w:val="none" w:sz="0" w:space="0" w:color="auto"/>
                <w:left w:val="none" w:sz="0" w:space="0" w:color="auto"/>
                <w:bottom w:val="none" w:sz="0" w:space="0" w:color="auto"/>
                <w:right w:val="none" w:sz="0" w:space="0" w:color="auto"/>
              </w:divBdr>
              <w:divsChild>
                <w:div w:id="729884640">
                  <w:marLeft w:val="0"/>
                  <w:marRight w:val="0"/>
                  <w:marTop w:val="165"/>
                  <w:marBottom w:val="0"/>
                  <w:divBdr>
                    <w:top w:val="none" w:sz="0" w:space="0" w:color="auto"/>
                    <w:left w:val="none" w:sz="0" w:space="0" w:color="auto"/>
                    <w:bottom w:val="none" w:sz="0" w:space="0" w:color="auto"/>
                    <w:right w:val="none" w:sz="0" w:space="0" w:color="auto"/>
                  </w:divBdr>
                  <w:divsChild>
                    <w:div w:id="1500001158">
                      <w:marLeft w:val="0"/>
                      <w:marRight w:val="0"/>
                      <w:marTop w:val="0"/>
                      <w:marBottom w:val="0"/>
                      <w:divBdr>
                        <w:top w:val="none" w:sz="0" w:space="0" w:color="auto"/>
                        <w:left w:val="none" w:sz="0" w:space="0" w:color="auto"/>
                        <w:bottom w:val="none" w:sz="0" w:space="0" w:color="auto"/>
                        <w:right w:val="none" w:sz="0" w:space="0" w:color="auto"/>
                      </w:divBdr>
                      <w:divsChild>
                        <w:div w:id="798111924">
                          <w:marLeft w:val="0"/>
                          <w:marRight w:val="0"/>
                          <w:marTop w:val="0"/>
                          <w:marBottom w:val="0"/>
                          <w:divBdr>
                            <w:top w:val="none" w:sz="0" w:space="0" w:color="auto"/>
                            <w:left w:val="none" w:sz="0" w:space="0" w:color="auto"/>
                            <w:bottom w:val="none" w:sz="0" w:space="0" w:color="auto"/>
                            <w:right w:val="none" w:sz="0" w:space="0" w:color="auto"/>
                          </w:divBdr>
                          <w:divsChild>
                            <w:div w:id="1219782000">
                              <w:marLeft w:val="0"/>
                              <w:marRight w:val="0"/>
                              <w:marTop w:val="0"/>
                              <w:marBottom w:val="0"/>
                              <w:divBdr>
                                <w:top w:val="none" w:sz="0" w:space="0" w:color="auto"/>
                                <w:left w:val="none" w:sz="0" w:space="0" w:color="auto"/>
                                <w:bottom w:val="none" w:sz="0" w:space="0" w:color="auto"/>
                                <w:right w:val="none" w:sz="0" w:space="0" w:color="auto"/>
                              </w:divBdr>
                              <w:divsChild>
                                <w:div w:id="34429013">
                                  <w:marLeft w:val="0"/>
                                  <w:marRight w:val="0"/>
                                  <w:marTop w:val="0"/>
                                  <w:marBottom w:val="0"/>
                                  <w:divBdr>
                                    <w:top w:val="none" w:sz="0" w:space="0" w:color="auto"/>
                                    <w:left w:val="none" w:sz="0" w:space="0" w:color="auto"/>
                                    <w:bottom w:val="none" w:sz="0" w:space="0" w:color="auto"/>
                                    <w:right w:val="none" w:sz="0" w:space="0" w:color="auto"/>
                                  </w:divBdr>
                                  <w:divsChild>
                                    <w:div w:id="19727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SVHClinicalDietit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Stormont Vail Health</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Rocha, Mario</dc:creator>
  <cp:keywords/>
  <dc:description/>
  <cp:lastModifiedBy>Rocha, Mario</cp:lastModifiedBy>
  <cp:revision>1</cp:revision>
  <dcterms:created xsi:type="dcterms:W3CDTF">2024-01-24T14:23:00Z</dcterms:created>
  <dcterms:modified xsi:type="dcterms:W3CDTF">2024-01-24T15:39:00Z</dcterms:modified>
</cp:coreProperties>
</file>